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9BDD8" w14:textId="3B2295D7" w:rsidR="00087348" w:rsidRDefault="008C314F" w:rsidP="00B75CC9">
      <w:pPr>
        <w:pStyle w:val="Kop"/>
      </w:pPr>
      <w:r w:rsidRPr="008C314F">
        <w:t>Generic Key Performance Indicators for Operations in Transportation by Trucks.</w:t>
      </w:r>
    </w:p>
    <w:p w14:paraId="361317B7" w14:textId="79343616" w:rsidR="008C314F" w:rsidRDefault="00087348" w:rsidP="008C314F">
      <w:pPr>
        <w:rPr>
          <w:b/>
          <w:sz w:val="28"/>
          <w:szCs w:val="28"/>
        </w:rPr>
      </w:pPr>
      <w:r>
        <w:t>Au</w:t>
      </w:r>
      <w:r w:rsidR="008147CD">
        <w:t xml:space="preserve">thor: </w:t>
      </w:r>
      <w:r w:rsidR="008C314F" w:rsidRPr="008C314F">
        <w:t>A. Khramava, MSc, PDEng</w:t>
      </w:r>
    </w:p>
    <w:p w14:paraId="1959BDD9" w14:textId="77777777" w:rsidR="00087348" w:rsidRDefault="00087348" w:rsidP="00087348"/>
    <w:p w14:paraId="1959BDDA" w14:textId="77777777" w:rsidR="00087348" w:rsidRDefault="00087348" w:rsidP="00087348"/>
    <w:p w14:paraId="1959BDDB" w14:textId="77777777" w:rsidR="00087348" w:rsidRPr="00B75CC9" w:rsidRDefault="00B75CC9" w:rsidP="00087348">
      <w:pPr>
        <w:rPr>
          <w:b/>
        </w:rPr>
      </w:pPr>
      <w:r>
        <w:rPr>
          <w:b/>
        </w:rPr>
        <w:t>Introduction</w:t>
      </w:r>
    </w:p>
    <w:p w14:paraId="3D41EE69" w14:textId="2B93299E" w:rsidR="008C314F" w:rsidRPr="008C314F" w:rsidRDefault="008C314F" w:rsidP="008C314F">
      <w:r w:rsidRPr="008C314F">
        <w:t xml:space="preserve">This report describes set of key performance indicators for measuring and target setting with respect to the execution of  transportation processes by trucks. The key performance indicators are supportive to the use of the Balanced Score Card approach to translating the mission and strategy of a firm into a complete and consistent set of targets at the operational level. The KPI’s therefore connect to the financial goals of the firm, to the learning and growth goals, and the goals with respect to the </w:t>
      </w:r>
      <w:bookmarkStart w:id="0" w:name="_GoBack"/>
      <w:bookmarkEnd w:id="0"/>
      <w:r w:rsidRPr="008C314F">
        <w:t xml:space="preserve">customer base. </w:t>
      </w:r>
    </w:p>
    <w:p w14:paraId="2564114E" w14:textId="77777777" w:rsidR="008C314F" w:rsidRPr="008C314F" w:rsidRDefault="008C314F" w:rsidP="008C314F">
      <w:r w:rsidRPr="008C314F">
        <w:t>The KPI’s have been developed for the management of the trucking transportation business of Jan de Rijk BV, and have been generalized for use by other firms in the trucking transportation business. This report describes the resulting generic key performance indicators.</w:t>
      </w:r>
    </w:p>
    <w:p w14:paraId="1959BDDC" w14:textId="335E21C2" w:rsidR="00087348" w:rsidRDefault="00087348" w:rsidP="008C314F"/>
    <w:p w14:paraId="094DB530" w14:textId="192CE1D8" w:rsidR="008147CD" w:rsidRPr="00836634" w:rsidRDefault="008C314F" w:rsidP="008147CD">
      <w:pPr>
        <w:rPr>
          <w:rFonts w:cs="Arial"/>
          <w:b/>
        </w:rPr>
      </w:pPr>
      <w:r>
        <w:rPr>
          <w:rFonts w:cs="Arial"/>
          <w:b/>
        </w:rPr>
        <w:t>Scope</w:t>
      </w:r>
    </w:p>
    <w:p w14:paraId="2CBAB97E" w14:textId="63857878" w:rsidR="008C314F" w:rsidRDefault="008C314F" w:rsidP="008C314F">
      <w:r w:rsidRPr="008C314F">
        <w:t>The scope of this design is the operations area in transportation by truck. Regarding the targets in this area, different firms may different lay emphasis on different performance measures; however, the variables that should be measured and the way in which they can be measured can be quite generic. Similarly, the relevant strategic areas and their relationships with the operations areas can be quite similar between different firms, although they can differ in target values and goals. Fig. 1 shows the four foci used in this design structured as a balanced score card.</w:t>
      </w:r>
    </w:p>
    <w:p w14:paraId="272C249E" w14:textId="77777777" w:rsidR="008C314F" w:rsidRDefault="008C314F" w:rsidP="008C314F"/>
    <w:p w14:paraId="1F185968" w14:textId="4F63340E" w:rsidR="008C314F" w:rsidRDefault="008C314F" w:rsidP="008C314F">
      <w:r w:rsidRPr="008C314F">
        <w:t>[ Insert Fig. 1.1 from document here. ]</w:t>
      </w:r>
    </w:p>
    <w:p w14:paraId="5A8636FA" w14:textId="77777777" w:rsidR="008C314F" w:rsidRDefault="008C314F" w:rsidP="008C314F"/>
    <w:p w14:paraId="684D6604" w14:textId="77777777" w:rsidR="008C314F" w:rsidRPr="008C314F" w:rsidRDefault="008C314F" w:rsidP="008C314F">
      <w:r w:rsidRPr="008C314F">
        <w:t xml:space="preserve">To position the operations KPI’s we first present a generic strategic map, showing the relationships between the strategic target variables and the operational target variables, then we present the KPI’s grouped from the Balanced Score Card perspective, and finally we present for each KPI the list of generic data components that need to be made available in order to be able to calculate the KPI. </w:t>
      </w:r>
    </w:p>
    <w:p w14:paraId="7C4F9FA2" w14:textId="77777777" w:rsidR="008C314F" w:rsidRPr="008C314F" w:rsidRDefault="008C314F" w:rsidP="008C314F"/>
    <w:p w14:paraId="060FF58F" w14:textId="77777777" w:rsidR="008C314F" w:rsidRPr="008C314F" w:rsidRDefault="008C314F" w:rsidP="008C314F">
      <w:pPr>
        <w:rPr>
          <w:rFonts w:cs="Arial"/>
          <w:b/>
        </w:rPr>
      </w:pPr>
      <w:r w:rsidRPr="008C314F">
        <w:rPr>
          <w:rFonts w:cs="Arial"/>
          <w:b/>
        </w:rPr>
        <w:t>The Generic Strategy Map.</w:t>
      </w:r>
    </w:p>
    <w:p w14:paraId="2D4C1C0F" w14:textId="77777777" w:rsidR="008C314F" w:rsidRPr="008C314F" w:rsidRDefault="008C314F" w:rsidP="008C314F">
      <w:r w:rsidRPr="008C314F">
        <w:t>We distinguish four strategic areas for which strategic goals need to be formulated: the financial area, the customer area, the operational area, and the learning and growth area. For each of these areas we have identified strategic goals and formulated operational variables that are instrumental to realizing these strategic goals. Figure 2 shows the resulting generic strategic map for trucking transportation firms.</w:t>
      </w:r>
    </w:p>
    <w:p w14:paraId="5BDD2C43" w14:textId="77777777" w:rsidR="008C314F" w:rsidRPr="008C314F" w:rsidRDefault="008C314F" w:rsidP="008C314F"/>
    <w:p w14:paraId="170F6E7F" w14:textId="3AC35A72" w:rsidR="008C314F" w:rsidRPr="008C314F" w:rsidRDefault="008C314F" w:rsidP="008C314F">
      <w:r w:rsidRPr="008C314F">
        <w:t>[ Insert Fig 2.1 from document here ]</w:t>
      </w:r>
    </w:p>
    <w:p w14:paraId="460EC252" w14:textId="77777777" w:rsidR="008C314F" w:rsidRPr="008C314F" w:rsidRDefault="008C314F" w:rsidP="008C314F"/>
    <w:p w14:paraId="4F1A38E2" w14:textId="77777777" w:rsidR="008C314F" w:rsidRPr="008C314F" w:rsidRDefault="008C314F" w:rsidP="008C314F">
      <w:pPr>
        <w:rPr>
          <w:rFonts w:cs="Arial"/>
          <w:b/>
        </w:rPr>
      </w:pPr>
      <w:r w:rsidRPr="008C314F">
        <w:rPr>
          <w:rFonts w:cs="Arial"/>
          <w:b/>
        </w:rPr>
        <w:t>The KPI’s from the Balanced Score Card Perspectives.</w:t>
      </w:r>
    </w:p>
    <w:p w14:paraId="3C051629" w14:textId="77777777" w:rsidR="008C314F" w:rsidRDefault="008C314F" w:rsidP="008C314F">
      <w:r w:rsidRPr="008C314F">
        <w:t>For each of the four strategic areas, we have identified a number of operational performance objectives, performance measures, and ways of measurement. Also we have identified the object of measurement, the scope of measurement, and the frequencies of</w:t>
      </w:r>
      <w:r>
        <w:rPr>
          <w:sz w:val="28"/>
          <w:szCs w:val="28"/>
        </w:rPr>
        <w:t xml:space="preserve"> </w:t>
      </w:r>
      <w:r w:rsidRPr="008C314F">
        <w:t>measurement. This has resulted in</w:t>
      </w:r>
      <w:r>
        <w:rPr>
          <w:sz w:val="28"/>
          <w:szCs w:val="28"/>
        </w:rPr>
        <w:t xml:space="preserve"> </w:t>
      </w:r>
      <w:r w:rsidRPr="008C314F">
        <w:t>22 KPI’s. Figure 3 presents these 22 KPI’s grouped into the four strategic areas.</w:t>
      </w:r>
    </w:p>
    <w:p w14:paraId="3E940863" w14:textId="77777777" w:rsidR="009B6E1A" w:rsidRDefault="009B6E1A" w:rsidP="008C314F">
      <w:pPr>
        <w:rPr>
          <w:sz w:val="28"/>
          <w:szCs w:val="28"/>
        </w:rPr>
      </w:pPr>
    </w:p>
    <w:p w14:paraId="781BD422" w14:textId="4A0C2F20" w:rsidR="008C314F" w:rsidRPr="008C314F" w:rsidRDefault="008C314F" w:rsidP="008C314F">
      <w:r w:rsidRPr="008C314F">
        <w:lastRenderedPageBreak/>
        <w:t>[ Insert Fig. 1.2 from document here ]</w:t>
      </w:r>
    </w:p>
    <w:p w14:paraId="5EA61D14" w14:textId="77777777" w:rsidR="008C314F" w:rsidRPr="008C314F" w:rsidRDefault="008C314F" w:rsidP="008C314F"/>
    <w:p w14:paraId="1A67BF94" w14:textId="77777777" w:rsidR="008C314F" w:rsidRPr="008C314F" w:rsidRDefault="008C314F" w:rsidP="008C314F">
      <w:pPr>
        <w:rPr>
          <w:rFonts w:cs="Arial"/>
          <w:b/>
        </w:rPr>
      </w:pPr>
      <w:r w:rsidRPr="008C314F">
        <w:rPr>
          <w:rFonts w:cs="Arial"/>
          <w:b/>
        </w:rPr>
        <w:t>The KPI’s data structure</w:t>
      </w:r>
    </w:p>
    <w:p w14:paraId="192D449E" w14:textId="77777777" w:rsidR="008C314F" w:rsidRPr="008C314F" w:rsidRDefault="008C314F" w:rsidP="008C314F">
      <w:r w:rsidRPr="008C314F">
        <w:t>Measuring a KPI requires making calculations from primary data that need to be available from the execution of the operational processes. It is assumed that such data are collected and registered on line with the execution and completion of the activities to which they refer. We have identified for each of the 22 KPI’s the data elements that need to be available in the firm’s data system in order to be able to compute the KPI. For each KPI, these data elements are listed below.</w:t>
      </w:r>
    </w:p>
    <w:p w14:paraId="78AE2F8C" w14:textId="77777777" w:rsidR="008C314F" w:rsidRPr="008C314F" w:rsidRDefault="008C314F" w:rsidP="008C314F"/>
    <w:p w14:paraId="4D62F902" w14:textId="77777777" w:rsidR="008C314F" w:rsidRDefault="008C314F" w:rsidP="008C314F">
      <w:pPr>
        <w:rPr>
          <w:sz w:val="28"/>
          <w:szCs w:val="28"/>
        </w:rPr>
      </w:pPr>
    </w:p>
    <w:p w14:paraId="68F791F9" w14:textId="77777777" w:rsidR="008C314F" w:rsidRDefault="008C314F" w:rsidP="008C314F">
      <w:pPr>
        <w:rPr>
          <w:sz w:val="28"/>
          <w:szCs w:val="28"/>
        </w:rPr>
      </w:pPr>
    </w:p>
    <w:p w14:paraId="7CA7EBE6" w14:textId="77777777" w:rsidR="008C314F" w:rsidRDefault="008C314F" w:rsidP="008C314F">
      <w:pPr>
        <w:rPr>
          <w:sz w:val="28"/>
          <w:szCs w:val="28"/>
        </w:rPr>
      </w:pPr>
    </w:p>
    <w:p w14:paraId="5111CCB7" w14:textId="77777777" w:rsidR="008C314F" w:rsidRDefault="008C314F" w:rsidP="008C314F">
      <w:pPr>
        <w:rPr>
          <w:sz w:val="28"/>
          <w:szCs w:val="28"/>
        </w:rPr>
      </w:pPr>
    </w:p>
    <w:p w14:paraId="32E7738E" w14:textId="77777777" w:rsidR="008C314F" w:rsidRDefault="008C314F" w:rsidP="008C314F">
      <w:pPr>
        <w:rPr>
          <w:sz w:val="28"/>
          <w:szCs w:val="28"/>
        </w:rPr>
      </w:pPr>
    </w:p>
    <w:p w14:paraId="7448D7B7" w14:textId="77777777" w:rsidR="008C314F" w:rsidRDefault="008C314F" w:rsidP="008C314F">
      <w:pPr>
        <w:rPr>
          <w:sz w:val="28"/>
          <w:szCs w:val="28"/>
        </w:rPr>
      </w:pPr>
    </w:p>
    <w:p w14:paraId="29886C1C" w14:textId="77777777" w:rsidR="008C314F" w:rsidRDefault="008C314F" w:rsidP="008C314F">
      <w:pPr>
        <w:rPr>
          <w:sz w:val="28"/>
          <w:szCs w:val="28"/>
        </w:rPr>
      </w:pPr>
      <w:r>
        <w:rPr>
          <w:sz w:val="28"/>
          <w:szCs w:val="28"/>
        </w:rPr>
        <w:t xml:space="preserve"> </w:t>
      </w:r>
    </w:p>
    <w:p w14:paraId="71A845E9" w14:textId="77777777" w:rsidR="008C314F" w:rsidRDefault="008C314F" w:rsidP="008C314F">
      <w:pPr>
        <w:rPr>
          <w:sz w:val="28"/>
          <w:szCs w:val="28"/>
        </w:rPr>
      </w:pPr>
    </w:p>
    <w:p w14:paraId="5F8EF062" w14:textId="77777777" w:rsidR="008C314F" w:rsidRDefault="008C314F" w:rsidP="008C314F">
      <w:pPr>
        <w:rPr>
          <w:sz w:val="28"/>
          <w:szCs w:val="28"/>
        </w:rPr>
      </w:pPr>
    </w:p>
    <w:p w14:paraId="09A8B972" w14:textId="77777777" w:rsidR="008C314F" w:rsidRDefault="008C314F" w:rsidP="008C314F">
      <w:pPr>
        <w:rPr>
          <w:sz w:val="28"/>
          <w:szCs w:val="28"/>
        </w:rPr>
      </w:pPr>
    </w:p>
    <w:p w14:paraId="28DEF5B9" w14:textId="77777777" w:rsidR="008C314F" w:rsidRPr="004F1F12" w:rsidRDefault="008C314F" w:rsidP="008C314F">
      <w:pPr>
        <w:rPr>
          <w:sz w:val="28"/>
          <w:szCs w:val="28"/>
        </w:rPr>
      </w:pPr>
    </w:p>
    <w:p w14:paraId="0C85939A" w14:textId="77777777" w:rsidR="008C314F" w:rsidRPr="00284F91" w:rsidRDefault="008C314F" w:rsidP="008C314F">
      <w:pPr>
        <w:rPr>
          <w:b/>
          <w:sz w:val="28"/>
          <w:szCs w:val="28"/>
        </w:rPr>
      </w:pPr>
    </w:p>
    <w:p w14:paraId="75EC15FF" w14:textId="77777777" w:rsidR="008C314F" w:rsidRDefault="008C314F" w:rsidP="008C314F"/>
    <w:p w14:paraId="7E9869D2" w14:textId="784646BE" w:rsidR="008147CD" w:rsidRPr="00836634" w:rsidRDefault="008147CD" w:rsidP="008C314F">
      <w:pPr>
        <w:rPr>
          <w:rFonts w:cs="Arial"/>
          <w:lang w:eastAsia="zh-CN"/>
        </w:rPr>
      </w:pPr>
    </w:p>
    <w:sectPr w:rsidR="008147CD" w:rsidRPr="00836634" w:rsidSect="00F549C7">
      <w:headerReference w:type="first" r:id="rId10"/>
      <w:footerReference w:type="first" r:id="rId11"/>
      <w:pgSz w:w="11906" w:h="16838" w:code="9"/>
      <w:pgMar w:top="2835" w:right="1021" w:bottom="1701" w:left="1814" w:header="48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BE0C" w14:textId="77777777" w:rsidR="00087348" w:rsidRDefault="00087348" w:rsidP="00622F6B">
      <w:r>
        <w:separator/>
      </w:r>
    </w:p>
  </w:endnote>
  <w:endnote w:type="continuationSeparator" w:id="0">
    <w:p w14:paraId="1959BE0D" w14:textId="77777777" w:rsidR="00087348" w:rsidRDefault="00087348" w:rsidP="0062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w:panose1 w:val="020B0504020101020102"/>
    <w:charset w:val="00"/>
    <w:family w:val="swiss"/>
    <w:pitch w:val="variable"/>
    <w:sig w:usb0="800000AF" w:usb1="4000207B"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Offc Medium">
    <w:panose1 w:val="020B0604020101020102"/>
    <w:charset w:val="00"/>
    <w:family w:val="swiss"/>
    <w:pitch w:val="variable"/>
    <w:sig w:usb0="800000AF" w:usb1="4000207B"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BE0F" w14:textId="77777777" w:rsidR="00AA6F1B" w:rsidRPr="00983B1A" w:rsidRDefault="00AA6F1B" w:rsidP="00983B1A">
    <w:pPr>
      <w:pStyle w:val="Url"/>
    </w:pPr>
    <w:r>
      <w:t>www.dinalog.nl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9BE0A" w14:textId="77777777" w:rsidR="00087348" w:rsidRDefault="00087348" w:rsidP="00622F6B">
      <w:r>
        <w:separator/>
      </w:r>
    </w:p>
  </w:footnote>
  <w:footnote w:type="continuationSeparator" w:id="0">
    <w:p w14:paraId="1959BE0B" w14:textId="77777777" w:rsidR="00087348" w:rsidRDefault="00087348" w:rsidP="00622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1C95C" w14:textId="77777777" w:rsidR="008C314F" w:rsidRDefault="00DA33FC" w:rsidP="00DA33FC">
    <w:pPr>
      <w:pStyle w:val="Documentsoort"/>
      <w:rPr>
        <w:b/>
        <w:sz w:val="40"/>
        <w:szCs w:val="40"/>
      </w:rPr>
    </w:pPr>
    <w:r>
      <w:rPr>
        <w:b/>
        <w:sz w:val="40"/>
        <w:szCs w:val="40"/>
      </w:rPr>
      <w:t xml:space="preserve">          </w:t>
    </w:r>
  </w:p>
  <w:p w14:paraId="5182D5C8" w14:textId="48B093B0" w:rsidR="00DA33FC" w:rsidRPr="00DA33FC" w:rsidRDefault="008C314F" w:rsidP="00DA33FC">
    <w:pPr>
      <w:pStyle w:val="Documentsoort"/>
      <w:rPr>
        <w:b/>
        <w:caps w:val="0"/>
        <w:sz w:val="40"/>
        <w:szCs w:val="40"/>
      </w:rPr>
    </w:pPr>
    <w:r>
      <w:rPr>
        <w:b/>
        <w:sz w:val="40"/>
        <w:szCs w:val="40"/>
      </w:rPr>
      <w:t xml:space="preserve">        Jan de rijk</w:t>
    </w:r>
    <w:r w:rsidR="008147CD" w:rsidRPr="00DA33FC">
      <w:rPr>
        <w:b/>
        <w:sz w:val="40"/>
        <w:szCs w:val="40"/>
      </w:rPr>
      <w:t xml:space="preserve">         </w:t>
    </w:r>
    <w:r w:rsidR="00DA33FC" w:rsidRPr="00DA33FC">
      <w:rPr>
        <w:b/>
        <w:sz w:val="40"/>
        <w:szCs w:val="40"/>
      </w:rPr>
      <w:t xml:space="preserve">                         </w:t>
    </w:r>
  </w:p>
  <w:p w14:paraId="1959BE0E" w14:textId="19475656" w:rsidR="00AA6F1B" w:rsidRPr="00087348" w:rsidRDefault="00DA33FC" w:rsidP="00DA33FC">
    <w:pPr>
      <w:pStyle w:val="Documentsoort"/>
      <w:rPr>
        <w:sz w:val="36"/>
        <w:szCs w:val="36"/>
      </w:rPr>
    </w:pPr>
    <w:r>
      <w:rPr>
        <w:noProof/>
        <w:sz w:val="36"/>
        <w:szCs w:val="36"/>
        <w:lang w:eastAsia="nl-NL"/>
      </w:rPr>
      <mc:AlternateContent>
        <mc:Choice Requires="wps">
          <w:drawing>
            <wp:anchor distT="0" distB="0" distL="114300" distR="114300" simplePos="0" relativeHeight="251658752" behindDoc="1" locked="0" layoutInCell="0" allowOverlap="1" wp14:anchorId="1959BE12" wp14:editId="1443F16C">
              <wp:simplePos x="0" y="0"/>
              <wp:positionH relativeFrom="page">
                <wp:align>left</wp:align>
              </wp:positionH>
              <wp:positionV relativeFrom="page">
                <wp:posOffset>5185410</wp:posOffset>
              </wp:positionV>
              <wp:extent cx="7647940" cy="723265"/>
              <wp:effectExtent l="0" t="4445" r="5715" b="571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47940" cy="723265"/>
                      </a:xfrm>
                      <a:prstGeom prst="rect">
                        <a:avLst/>
                      </a:prstGeom>
                      <a:solidFill>
                        <a:schemeClr val="lt1">
                          <a:lumMod val="100000"/>
                          <a:lumOff val="0"/>
                          <a:alpha val="8000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59BE15" w14:textId="77777777" w:rsidR="00AA6F1B" w:rsidRDefault="00087348" w:rsidP="00451710">
                          <w:pPr>
                            <w:pStyle w:val="LinkerMarge"/>
                          </w:pPr>
                          <w:bookmarkStart w:id="1" w:name="bmLinkerMarge"/>
                          <w:r>
                            <w:t>Conversion Factory</w:t>
                          </w:r>
                          <w:bookmarkEnd w:id="1"/>
                        </w:p>
                      </w:txbxContent>
                    </wps:txbx>
                    <wps:bodyPr rot="0" vert="vert270" wrap="square" lIns="914400" tIns="91440" rIns="91440" bIns="91440" anchor="ctr" anchorCtr="0" upright="1">
                      <a:spAutoFit/>
                    </wps:bodyPr>
                  </wps:wsp>
                </a:graphicData>
              </a:graphic>
              <wp14:sizeRelH relativeFrom="page">
                <wp14:pctWidth>30000</wp14:pctWidth>
              </wp14:sizeRelH>
              <wp14:sizeRelV relativeFrom="page">
                <wp14:pctHeight>0</wp14:pctHeight>
              </wp14:sizeRelV>
            </wp:anchor>
          </w:drawing>
        </mc:Choice>
        <mc:Fallback>
          <w:pict>
            <v:rect w14:anchorId="1959BE12" id="Rectangle 4" o:spid="_x0000_s1026" style="position:absolute;left:0;text-align:left;margin-left:0;margin-top:408.3pt;width:602.2pt;height:56.95pt;rotation:-90;z-index:-251657728;visibility:visible;mso-wrap-style:square;mso-width-percent:300;mso-height-percent:0;mso-wrap-distance-left:9pt;mso-wrap-distance-top:0;mso-wrap-distance-right:9pt;mso-wrap-distance-bottom:0;mso-position-horizontal:left;mso-position-horizontal-relative:page;mso-position-vertical:absolute;mso-position-vertical-relative:page;mso-width-percent:3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" o:allowincell="f" fillcolor="white [3201]" stroked="f" strokecolor="black [3200]" strokeweight="1pt">
              <v:fill opacity="52428f"/>
              <v:stroke dashstyle="dash"/>
              <v:shadow color="#868686"/>
              <v:textbox style="layout-flow:vertical;mso-layout-flow-alt:bottom-to-top;mso-fit-shape-to-text:t" inset="1in,7.2pt,,7.2pt">
                <w:txbxContent>
                  <w:p w14:paraId="1959BE15" w14:textId="77777777" w:rsidR="00AA6F1B" w:rsidRDefault="00087348" w:rsidP="00451710">
                    <w:pPr>
                      <w:pStyle w:val="LinkerMarge"/>
                    </w:pPr>
                    <w:bookmarkStart w:id="2" w:name="bmLinkerMarge"/>
                    <w:r>
                      <w:t>Conversion Factory</w:t>
                    </w:r>
                    <w:bookmarkEnd w:id="2"/>
                  </w:p>
                </w:txbxContent>
              </v:textbox>
              <w10:wrap type="square" anchorx="page" anchory="page"/>
            </v:rect>
          </w:pict>
        </mc:Fallback>
      </mc:AlternateContent>
    </w:r>
    <w:r w:rsidR="00AA6F1B" w:rsidRPr="00087348">
      <w:rPr>
        <w:noProof/>
        <w:sz w:val="36"/>
        <w:szCs w:val="36"/>
        <w:lang w:eastAsia="nl-NL"/>
      </w:rPr>
      <w:drawing>
        <wp:anchor distT="0" distB="0" distL="114300" distR="114300" simplePos="0" relativeHeight="251657728" behindDoc="1" locked="1" layoutInCell="1" allowOverlap="1" wp14:anchorId="1959BE10" wp14:editId="60C7E400">
          <wp:simplePos x="0" y="0"/>
          <wp:positionH relativeFrom="page">
            <wp:posOffset>6247130</wp:posOffset>
          </wp:positionH>
          <wp:positionV relativeFrom="page">
            <wp:posOffset>239395</wp:posOffset>
          </wp:positionV>
          <wp:extent cx="725170" cy="725170"/>
          <wp:effectExtent l="0" t="0" r="0" b="0"/>
          <wp:wrapNone/>
          <wp:docPr id="2" name="Afbeelding 1" descr="C:\Users\Tim\Documents\Projecten\Dinalog\Origineel\2011 11 09\Dinalog_driehoekj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ocuments\Projecten\Dinalog\Origineel\2011 11 09\Dinalog_driehoekje - kopie.png"/>
                  <pic:cNvPicPr>
                    <a:picLocks noChangeAspect="1" noChangeArrowheads="1"/>
                  </pic:cNvPicPr>
                </pic:nvPicPr>
                <pic:blipFill>
                  <a:blip r:embed="rId1"/>
                  <a:srcRect/>
                  <a:stretch>
                    <a:fillRect/>
                  </a:stretch>
                </pic:blipFill>
                <pic:spPr bwMode="auto">
                  <a:xfrm>
                    <a:off x="0" y="0"/>
                    <a:ext cx="725170" cy="725170"/>
                  </a:xfrm>
                  <a:prstGeom prst="rect">
                    <a:avLst/>
                  </a:prstGeom>
                  <a:noFill/>
                  <a:ln w="9525">
                    <a:noFill/>
                    <a:miter lim="800000"/>
                    <a:headEnd/>
                    <a:tailEnd/>
                  </a:ln>
                </pic:spPr>
              </pic:pic>
            </a:graphicData>
          </a:graphic>
        </wp:anchor>
      </w:drawing>
    </w:r>
    <w:r w:rsidR="00AA6F1B" w:rsidRPr="00087348">
      <w:rPr>
        <w:noProof/>
        <w:sz w:val="36"/>
        <w:szCs w:val="36"/>
        <w:lang w:eastAsia="nl-NL"/>
      </w:rPr>
      <w:drawing>
        <wp:anchor distT="0" distB="0" distL="114300" distR="114300" simplePos="0" relativeHeight="251656704" behindDoc="0" locked="0" layoutInCell="1" allowOverlap="1" wp14:anchorId="1959BE13" wp14:editId="1959BE14">
          <wp:simplePos x="0" y="0"/>
          <wp:positionH relativeFrom="page">
            <wp:posOffset>252095</wp:posOffset>
          </wp:positionH>
          <wp:positionV relativeFrom="page">
            <wp:posOffset>252095</wp:posOffset>
          </wp:positionV>
          <wp:extent cx="2528957" cy="765313"/>
          <wp:effectExtent l="19050" t="0" r="4693" b="0"/>
          <wp:wrapNone/>
          <wp:docPr id="6" name="Logo1" descr="Logo_Dina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nalog.png"/>
                  <pic:cNvPicPr/>
                </pic:nvPicPr>
                <pic:blipFill>
                  <a:blip r:embed="rId2"/>
                  <a:stretch>
                    <a:fillRect/>
                  </a:stretch>
                </pic:blipFill>
                <pic:spPr>
                  <a:xfrm>
                    <a:off x="0" y="0"/>
                    <a:ext cx="2528957" cy="7653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43CCC"/>
    <w:multiLevelType w:val="hybridMultilevel"/>
    <w:tmpl w:val="62D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D4679"/>
    <w:multiLevelType w:val="hybridMultilevel"/>
    <w:tmpl w:val="3280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6755C"/>
    <w:multiLevelType w:val="hybridMultilevel"/>
    <w:tmpl w:val="58D43D50"/>
    <w:lvl w:ilvl="0" w:tplc="4A04D0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48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jnhorizontaal" w:val="cm"/>
    <w:docVar w:name="lijnverticaal" w:val="cm"/>
  </w:docVars>
  <w:rsids>
    <w:rsidRoot w:val="00B75CC9"/>
    <w:rsid w:val="000274E0"/>
    <w:rsid w:val="000625F8"/>
    <w:rsid w:val="00081904"/>
    <w:rsid w:val="00087348"/>
    <w:rsid w:val="000A4CF0"/>
    <w:rsid w:val="000E140F"/>
    <w:rsid w:val="000E5FF3"/>
    <w:rsid w:val="000F4E8B"/>
    <w:rsid w:val="000F6BB7"/>
    <w:rsid w:val="00162263"/>
    <w:rsid w:val="00186C37"/>
    <w:rsid w:val="001A39A1"/>
    <w:rsid w:val="001A52E9"/>
    <w:rsid w:val="001B2F70"/>
    <w:rsid w:val="001B3586"/>
    <w:rsid w:val="001C6F63"/>
    <w:rsid w:val="00214A82"/>
    <w:rsid w:val="00214D54"/>
    <w:rsid w:val="00254078"/>
    <w:rsid w:val="002C23D5"/>
    <w:rsid w:val="002C3782"/>
    <w:rsid w:val="002D511E"/>
    <w:rsid w:val="002E75D8"/>
    <w:rsid w:val="00305810"/>
    <w:rsid w:val="00314CE4"/>
    <w:rsid w:val="00315044"/>
    <w:rsid w:val="00323EA2"/>
    <w:rsid w:val="0033799D"/>
    <w:rsid w:val="003A529F"/>
    <w:rsid w:val="003A6B66"/>
    <w:rsid w:val="003A6EE2"/>
    <w:rsid w:val="003C5FBF"/>
    <w:rsid w:val="003F083F"/>
    <w:rsid w:val="004016E8"/>
    <w:rsid w:val="004223AD"/>
    <w:rsid w:val="0042658F"/>
    <w:rsid w:val="0042680A"/>
    <w:rsid w:val="00427FF2"/>
    <w:rsid w:val="00451710"/>
    <w:rsid w:val="0045482D"/>
    <w:rsid w:val="004624D6"/>
    <w:rsid w:val="00483567"/>
    <w:rsid w:val="00484B58"/>
    <w:rsid w:val="004B5D18"/>
    <w:rsid w:val="004F4CF5"/>
    <w:rsid w:val="00501F05"/>
    <w:rsid w:val="00501F53"/>
    <w:rsid w:val="0050467E"/>
    <w:rsid w:val="005329CB"/>
    <w:rsid w:val="00547CB6"/>
    <w:rsid w:val="00565818"/>
    <w:rsid w:val="005E536A"/>
    <w:rsid w:val="005E6829"/>
    <w:rsid w:val="00612300"/>
    <w:rsid w:val="00622F6B"/>
    <w:rsid w:val="006947EC"/>
    <w:rsid w:val="0069497E"/>
    <w:rsid w:val="00694C4B"/>
    <w:rsid w:val="006C4B09"/>
    <w:rsid w:val="006D7E4B"/>
    <w:rsid w:val="006E0966"/>
    <w:rsid w:val="006E46C5"/>
    <w:rsid w:val="006F096F"/>
    <w:rsid w:val="006F338B"/>
    <w:rsid w:val="006F3E1C"/>
    <w:rsid w:val="0072502D"/>
    <w:rsid w:val="00735375"/>
    <w:rsid w:val="00773EA4"/>
    <w:rsid w:val="00785C2B"/>
    <w:rsid w:val="008066BB"/>
    <w:rsid w:val="008147CD"/>
    <w:rsid w:val="0083279A"/>
    <w:rsid w:val="00836ADA"/>
    <w:rsid w:val="008C314F"/>
    <w:rsid w:val="0093397D"/>
    <w:rsid w:val="0095624B"/>
    <w:rsid w:val="00976753"/>
    <w:rsid w:val="00983B1A"/>
    <w:rsid w:val="00993D67"/>
    <w:rsid w:val="009A716E"/>
    <w:rsid w:val="009B599D"/>
    <w:rsid w:val="009B6E1A"/>
    <w:rsid w:val="009C7937"/>
    <w:rsid w:val="00A135D9"/>
    <w:rsid w:val="00A71223"/>
    <w:rsid w:val="00AA65CF"/>
    <w:rsid w:val="00AA6F1B"/>
    <w:rsid w:val="00AE79A6"/>
    <w:rsid w:val="00AE7DBA"/>
    <w:rsid w:val="00B0552F"/>
    <w:rsid w:val="00B134AD"/>
    <w:rsid w:val="00B3477A"/>
    <w:rsid w:val="00B45405"/>
    <w:rsid w:val="00B51234"/>
    <w:rsid w:val="00B75CC9"/>
    <w:rsid w:val="00C9793B"/>
    <w:rsid w:val="00CB0B82"/>
    <w:rsid w:val="00CC0FA8"/>
    <w:rsid w:val="00D40AFB"/>
    <w:rsid w:val="00D46CD0"/>
    <w:rsid w:val="00D9689C"/>
    <w:rsid w:val="00DA33FC"/>
    <w:rsid w:val="00DA673C"/>
    <w:rsid w:val="00DE121B"/>
    <w:rsid w:val="00DE366E"/>
    <w:rsid w:val="00E062FE"/>
    <w:rsid w:val="00E63B6C"/>
    <w:rsid w:val="00EB0E56"/>
    <w:rsid w:val="00F0657F"/>
    <w:rsid w:val="00F16194"/>
    <w:rsid w:val="00F33878"/>
    <w:rsid w:val="00F440A0"/>
    <w:rsid w:val="00F549C7"/>
    <w:rsid w:val="00F82463"/>
    <w:rsid w:val="00F964BB"/>
    <w:rsid w:val="00FA4B70"/>
    <w:rsid w:val="00FB0947"/>
    <w:rsid w:val="00FB2073"/>
    <w:rsid w:val="00FC6D4D"/>
    <w:rsid w:val="00FE3962"/>
    <w:rsid w:val="00FF2E49"/>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14:docId w14:val="1959BDD8"/>
  <w15:docId w15:val="{3051C93A-26E6-4224-80D7-745ACE9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6B"/>
    <w:pPr>
      <w:autoSpaceDE w:val="0"/>
      <w:autoSpaceDN w:val="0"/>
      <w:adjustRightInd w:val="0"/>
      <w:spacing w:after="0" w:line="240" w:lineRule="auto"/>
    </w:pPr>
    <w:rPr>
      <w:rFonts w:ascii="DIN Offc" w:hAnsi="DIN Offc" w:cs="DIN-Regular"/>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782"/>
    <w:pPr>
      <w:tabs>
        <w:tab w:val="center" w:pos="4536"/>
        <w:tab w:val="right" w:pos="9072"/>
      </w:tabs>
    </w:pPr>
  </w:style>
  <w:style w:type="character" w:customStyle="1" w:styleId="HeaderChar">
    <w:name w:val="Header Char"/>
    <w:basedOn w:val="DefaultParagraphFont"/>
    <w:link w:val="Header"/>
    <w:uiPriority w:val="99"/>
    <w:rsid w:val="002C3782"/>
  </w:style>
  <w:style w:type="paragraph" w:styleId="Footer">
    <w:name w:val="footer"/>
    <w:basedOn w:val="Normal"/>
    <w:link w:val="FooterChar"/>
    <w:uiPriority w:val="99"/>
    <w:unhideWhenUsed/>
    <w:rsid w:val="002C3782"/>
    <w:pPr>
      <w:tabs>
        <w:tab w:val="center" w:pos="4536"/>
        <w:tab w:val="right" w:pos="9072"/>
      </w:tabs>
    </w:pPr>
  </w:style>
  <w:style w:type="character" w:customStyle="1" w:styleId="FooterChar">
    <w:name w:val="Footer Char"/>
    <w:basedOn w:val="DefaultParagraphFont"/>
    <w:link w:val="Footer"/>
    <w:uiPriority w:val="99"/>
    <w:rsid w:val="002C3782"/>
  </w:style>
  <w:style w:type="paragraph" w:customStyle="1" w:styleId="Documentsoort">
    <w:name w:val="_Documentsoort"/>
    <w:basedOn w:val="Header"/>
    <w:qFormat/>
    <w:rsid w:val="00F549C7"/>
    <w:pPr>
      <w:tabs>
        <w:tab w:val="clear" w:pos="4536"/>
      </w:tabs>
      <w:spacing w:line="580" w:lineRule="exact"/>
      <w:ind w:left="4820"/>
    </w:pPr>
    <w:rPr>
      <w:caps/>
      <w:color w:val="009EE0"/>
      <w:sz w:val="66"/>
      <w:szCs w:val="66"/>
      <w:lang w:val="nl-NL"/>
    </w:rPr>
  </w:style>
  <w:style w:type="paragraph" w:customStyle="1" w:styleId="Afzenderadres">
    <w:name w:val="_Afzenderadres"/>
    <w:basedOn w:val="Footer"/>
    <w:link w:val="AfzenderadresChar"/>
    <w:qFormat/>
    <w:rsid w:val="00F82463"/>
    <w:pPr>
      <w:spacing w:line="218" w:lineRule="exact"/>
    </w:pPr>
    <w:rPr>
      <w:noProof/>
      <w:color w:val="003B5A"/>
      <w:sz w:val="17"/>
    </w:rPr>
  </w:style>
  <w:style w:type="paragraph" w:customStyle="1" w:styleId="AfzenderadresBold">
    <w:name w:val="_AfzenderadresBold"/>
    <w:basedOn w:val="Afzenderadres"/>
    <w:link w:val="AfzenderadresBoldChar"/>
    <w:qFormat/>
    <w:rsid w:val="009B599D"/>
    <w:rPr>
      <w:b/>
    </w:rPr>
  </w:style>
  <w:style w:type="character" w:customStyle="1" w:styleId="Separator">
    <w:name w:val="_Separator"/>
    <w:basedOn w:val="DefaultParagraphFont"/>
    <w:uiPriority w:val="1"/>
    <w:qFormat/>
    <w:rsid w:val="00F82463"/>
    <w:rPr>
      <w:color w:val="F39800"/>
    </w:rPr>
  </w:style>
  <w:style w:type="character" w:customStyle="1" w:styleId="AfzenderadresChar">
    <w:name w:val="_Afzenderadres Char"/>
    <w:basedOn w:val="FooterChar"/>
    <w:link w:val="Afzenderadres"/>
    <w:rsid w:val="00F82463"/>
    <w:rPr>
      <w:rFonts w:ascii="DIN Offc" w:hAnsi="DIN Offc"/>
      <w:noProof/>
      <w:color w:val="003B5A"/>
      <w:sz w:val="17"/>
      <w:lang w:val="en-GB"/>
    </w:rPr>
  </w:style>
  <w:style w:type="character" w:customStyle="1" w:styleId="AfzenderadresBoldChar">
    <w:name w:val="_AfzenderadresBold Char"/>
    <w:basedOn w:val="AfzenderadresChar"/>
    <w:link w:val="AfzenderadresBold"/>
    <w:rsid w:val="009B599D"/>
    <w:rPr>
      <w:rFonts w:ascii="DIN Offc" w:hAnsi="DIN Offc"/>
      <w:b/>
      <w:noProof/>
      <w:color w:val="003B5A"/>
      <w:sz w:val="17"/>
      <w:lang w:val="en-GB"/>
    </w:rPr>
  </w:style>
  <w:style w:type="character" w:customStyle="1" w:styleId="AfzenderAdresUrl">
    <w:name w:val="_AfzenderAdresUrl"/>
    <w:basedOn w:val="DefaultParagraphFont"/>
    <w:uiPriority w:val="1"/>
    <w:qFormat/>
    <w:rsid w:val="00F82463"/>
    <w:rPr>
      <w:b/>
      <w:color w:val="009EE0"/>
    </w:rPr>
  </w:style>
  <w:style w:type="character" w:styleId="Hyperlink">
    <w:name w:val="Hyperlink"/>
    <w:basedOn w:val="DefaultParagraphFont"/>
    <w:uiPriority w:val="99"/>
    <w:unhideWhenUsed/>
    <w:rsid w:val="005329CB"/>
    <w:rPr>
      <w:color w:val="0000FF" w:themeColor="hyperlink"/>
      <w:u w:val="single"/>
    </w:rPr>
  </w:style>
  <w:style w:type="table" w:styleId="TableGrid">
    <w:name w:val="Table Grid"/>
    <w:basedOn w:val="TableNormal"/>
    <w:uiPriority w:val="59"/>
    <w:rsid w:val="0053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ulkopje">
    <w:name w:val="_Invulkopje"/>
    <w:basedOn w:val="Normal"/>
    <w:qFormat/>
    <w:rsid w:val="005329CB"/>
    <w:rPr>
      <w:b/>
    </w:rPr>
  </w:style>
  <w:style w:type="paragraph" w:customStyle="1" w:styleId="VoettekstVlogblad">
    <w:name w:val="_VoettekstVlogblad"/>
    <w:basedOn w:val="Footer"/>
    <w:qFormat/>
    <w:rsid w:val="001B3586"/>
    <w:pPr>
      <w:spacing w:after="320"/>
    </w:pPr>
  </w:style>
  <w:style w:type="paragraph" w:styleId="BalloonText">
    <w:name w:val="Balloon Text"/>
    <w:basedOn w:val="Normal"/>
    <w:link w:val="BalloonTextChar"/>
    <w:uiPriority w:val="99"/>
    <w:semiHidden/>
    <w:unhideWhenUsed/>
    <w:rsid w:val="00F82463"/>
    <w:rPr>
      <w:rFonts w:ascii="Tahoma" w:hAnsi="Tahoma" w:cs="Tahoma"/>
      <w:sz w:val="16"/>
      <w:szCs w:val="16"/>
    </w:rPr>
  </w:style>
  <w:style w:type="character" w:customStyle="1" w:styleId="BalloonTextChar">
    <w:name w:val="Balloon Text Char"/>
    <w:basedOn w:val="DefaultParagraphFont"/>
    <w:link w:val="BalloonText"/>
    <w:uiPriority w:val="99"/>
    <w:semiHidden/>
    <w:rsid w:val="00F82463"/>
    <w:rPr>
      <w:rFonts w:ascii="Tahoma" w:hAnsi="Tahoma" w:cs="Tahoma"/>
      <w:sz w:val="16"/>
      <w:szCs w:val="16"/>
    </w:rPr>
  </w:style>
  <w:style w:type="paragraph" w:customStyle="1" w:styleId="Lijnboven">
    <w:name w:val="_Lijn boven"/>
    <w:basedOn w:val="Normal"/>
    <w:qFormat/>
    <w:rsid w:val="0095624B"/>
    <w:pPr>
      <w:pBdr>
        <w:bottom w:val="single" w:sz="4" w:space="1" w:color="auto"/>
      </w:pBdr>
      <w:spacing w:after="100" w:line="20" w:lineRule="exact"/>
    </w:pPr>
  </w:style>
  <w:style w:type="paragraph" w:customStyle="1" w:styleId="Lijnonder">
    <w:name w:val="_Lijn onder"/>
    <w:basedOn w:val="Normal"/>
    <w:next w:val="Normal"/>
    <w:qFormat/>
    <w:rsid w:val="0095624B"/>
    <w:pPr>
      <w:pBdr>
        <w:bottom w:val="single" w:sz="4" w:space="1" w:color="auto"/>
      </w:pBdr>
      <w:spacing w:after="340" w:line="120" w:lineRule="exact"/>
    </w:pPr>
  </w:style>
  <w:style w:type="paragraph" w:customStyle="1" w:styleId="Kop">
    <w:name w:val="_Kop"/>
    <w:basedOn w:val="Normal"/>
    <w:next w:val="Normal"/>
    <w:qFormat/>
    <w:rsid w:val="00622F6B"/>
    <w:rPr>
      <w:rFonts w:ascii="DIN Offc Medium" w:hAnsi="DIN Offc Medium" w:cs="DIN-Bold"/>
      <w:b/>
      <w:bCs/>
      <w:caps/>
      <w:color w:val="009EE0"/>
      <w:sz w:val="24"/>
      <w:szCs w:val="24"/>
    </w:rPr>
  </w:style>
  <w:style w:type="paragraph" w:customStyle="1" w:styleId="Tussenkop">
    <w:name w:val="_Tussenkop"/>
    <w:basedOn w:val="Normal"/>
    <w:next w:val="Normal"/>
    <w:qFormat/>
    <w:rsid w:val="00622F6B"/>
    <w:rPr>
      <w:b/>
    </w:rPr>
  </w:style>
  <w:style w:type="paragraph" w:customStyle="1" w:styleId="LinkerMarge">
    <w:name w:val="_LinkerMarge"/>
    <w:basedOn w:val="Normal"/>
    <w:qFormat/>
    <w:rsid w:val="00451710"/>
    <w:pPr>
      <w:jc w:val="right"/>
    </w:pPr>
    <w:rPr>
      <w:color w:val="F39800"/>
      <w:sz w:val="66"/>
      <w:szCs w:val="66"/>
      <w:lang w:val="nl-NL"/>
    </w:rPr>
  </w:style>
  <w:style w:type="paragraph" w:customStyle="1" w:styleId="Url">
    <w:name w:val="_Url"/>
    <w:basedOn w:val="Normal"/>
    <w:qFormat/>
    <w:rsid w:val="00983B1A"/>
    <w:pPr>
      <w:ind w:right="-624"/>
      <w:jc w:val="right"/>
    </w:pPr>
    <w:rPr>
      <w:b/>
      <w:color w:val="F39800"/>
      <w:sz w:val="24"/>
      <w:szCs w:val="24"/>
    </w:rPr>
  </w:style>
  <w:style w:type="paragraph" w:styleId="ListParagraph">
    <w:name w:val="List Paragraph"/>
    <w:basedOn w:val="Normal"/>
    <w:uiPriority w:val="34"/>
    <w:qFormat/>
    <w:rsid w:val="008147CD"/>
    <w:pPr>
      <w:autoSpaceDE/>
      <w:autoSpaceDN/>
      <w:adjustRightInd/>
      <w:ind w:left="720"/>
      <w:contextualSpacing/>
    </w:pPr>
    <w:rPr>
      <w:rFonts w:ascii="Arial" w:eastAsiaTheme="minorEastAsia" w:hAnsi="Arial"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5020">
      <w:bodyDiv w:val="1"/>
      <w:marLeft w:val="0"/>
      <w:marRight w:val="0"/>
      <w:marTop w:val="0"/>
      <w:marBottom w:val="0"/>
      <w:divBdr>
        <w:top w:val="none" w:sz="0" w:space="0" w:color="auto"/>
        <w:left w:val="none" w:sz="0" w:space="0" w:color="auto"/>
        <w:bottom w:val="none" w:sz="0" w:space="0" w:color="auto"/>
        <w:right w:val="none" w:sz="0" w:space="0" w:color="auto"/>
      </w:divBdr>
    </w:div>
    <w:div w:id="14984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sn\AppData\Local\Microsoft\Windows\Temporary%20Internet%20Files\Factshee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AFAAE7682AF43AD506791C370311F" ma:contentTypeVersion="2" ma:contentTypeDescription="Een nieuw document maken." ma:contentTypeScope="" ma:versionID="05c396e453d7d66deb9b6031c3102603">
  <xsd:schema xmlns:xsd="http://www.w3.org/2001/XMLSchema" xmlns:xs="http://www.w3.org/2001/XMLSchema" xmlns:p="http://schemas.microsoft.com/office/2006/metadata/properties" xmlns:ns2="6cf1ba29-4945-4cf7-baeb-7de294004c3d" targetNamespace="http://schemas.microsoft.com/office/2006/metadata/properties" ma:root="true" ma:fieldsID="2d0c2cd0541edb3f6e4eb3be4b56ba35" ns2:_="">
    <xsd:import namespace="6cf1ba29-4945-4cf7-baeb-7de294004c3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1ba29-4945-4cf7-baeb-7de294004c3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B25D-4F4C-48A9-9E92-9B2EF659CCF5}">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cf1ba29-4945-4cf7-baeb-7de294004c3d"/>
    <ds:schemaRef ds:uri="http://schemas.microsoft.com/office/2006/metadata/properties"/>
  </ds:schemaRefs>
</ds:datastoreItem>
</file>

<file path=customXml/itemProps2.xml><?xml version="1.0" encoding="utf-8"?>
<ds:datastoreItem xmlns:ds="http://schemas.openxmlformats.org/officeDocument/2006/customXml" ds:itemID="{044DD813-8C94-4684-9CED-8F9D20ABA1A6}">
  <ds:schemaRefs>
    <ds:schemaRef ds:uri="http://schemas.microsoft.com/sharepoint/v3/contenttype/forms"/>
  </ds:schemaRefs>
</ds:datastoreItem>
</file>

<file path=customXml/itemProps3.xml><?xml version="1.0" encoding="utf-8"?>
<ds:datastoreItem xmlns:ds="http://schemas.openxmlformats.org/officeDocument/2006/customXml" ds:itemID="{83EC02D2-EE7B-4959-83C8-5C2578E5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1ba29-4945-4cf7-baeb-7de2940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Template>
  <TotalTime>2</TotalTime>
  <Pages>2</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Nikie van Gils</dc:creator>
  <cp:lastModifiedBy>Nikie van Gils</cp:lastModifiedBy>
  <cp:revision>4</cp:revision>
  <cp:lastPrinted>2011-11-04T10:21:00Z</cp:lastPrinted>
  <dcterms:created xsi:type="dcterms:W3CDTF">2015-06-16T10:07:00Z</dcterms:created>
  <dcterms:modified xsi:type="dcterms:W3CDTF">2015-06-16T10:10:00Z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2011-11-09T23:00:00Z</vt:filetime>
  </property>
  <property fmtid="{D5CDD505-2E9C-101B-9397-08002B2CF9AE}" pid="3" name="ContentTypeId">
    <vt:lpwstr>0x010100FE5AFAAE7682AF43AD506791C370311F</vt:lpwstr>
  </property>
</Properties>
</file>